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A8" w:rsidRPr="00EC4AA8" w:rsidRDefault="00EC4AA8" w:rsidP="00EC4AA8">
      <w:pPr>
        <w:rPr>
          <w:rFonts w:cstheme="minorHAnsi"/>
        </w:rPr>
      </w:pPr>
      <w:r w:rsidRPr="00EC4AA8">
        <w:rPr>
          <w:rStyle w:val="Bold"/>
          <w:rFonts w:cstheme="minorHAnsi"/>
        </w:rPr>
        <w:t>Objective.</w:t>
      </w:r>
      <w:r w:rsidRPr="00EC4AA8">
        <w:rPr>
          <w:rStyle w:val="Bold"/>
          <w:rFonts w:cstheme="minorHAnsi"/>
          <w:i/>
          <w:iCs/>
        </w:rPr>
        <w:t xml:space="preserve"> </w:t>
      </w:r>
      <w:r w:rsidRPr="00EC4AA8">
        <w:rPr>
          <w:rFonts w:cstheme="minorHAnsi"/>
        </w:rPr>
        <w:t>To study vascular age, 5-year risk of cardiovascular complications and atherogenic coefficient in men and women with arterial hypertension.</w:t>
      </w:r>
    </w:p>
    <w:p w:rsidR="00EC4AA8" w:rsidRPr="00EC4AA8" w:rsidRDefault="00EC4AA8" w:rsidP="00EC4AA8">
      <w:pPr>
        <w:rPr>
          <w:rFonts w:cstheme="minorHAnsi"/>
        </w:rPr>
      </w:pPr>
      <w:r w:rsidRPr="00EC4AA8">
        <w:rPr>
          <w:rStyle w:val="Bold"/>
          <w:rFonts w:cstheme="minorHAnsi"/>
        </w:rPr>
        <w:t>Materials and methods.</w:t>
      </w:r>
      <w:r w:rsidRPr="00EC4AA8">
        <w:rPr>
          <w:rStyle w:val="Bold"/>
          <w:rFonts w:cstheme="minorHAnsi"/>
          <w:i/>
          <w:iCs/>
        </w:rPr>
        <w:t xml:space="preserve"> </w:t>
      </w:r>
      <w:r w:rsidRPr="00EC4AA8">
        <w:rPr>
          <w:rFonts w:cstheme="minorHAnsi"/>
        </w:rPr>
        <w:t>We observed medical history of 105 patients, who were admitted to the department of internal medicine of Syrdarya central hospital. The estimation of vascular age and 5-year risk of cardiovascular complications was performed with the ASCORE risk score model. Atherogenic coefficient was calculated with the formula: (conventional unit) (total cholesterol — ​high density lipoproteins)/ high density lipoproteins. Statistical data processing was performed using the STATISTICA 10 software and correlation and regression analysis.</w:t>
      </w:r>
    </w:p>
    <w:p w:rsidR="00EC4AA8" w:rsidRPr="00EC4AA8" w:rsidRDefault="00EC4AA8" w:rsidP="00EC4AA8">
      <w:pPr>
        <w:rPr>
          <w:rFonts w:cstheme="minorHAnsi"/>
        </w:rPr>
      </w:pPr>
      <w:r w:rsidRPr="00EC4AA8">
        <w:rPr>
          <w:rStyle w:val="Bold"/>
          <w:rFonts w:cstheme="minorHAnsi"/>
          <w:lang w:val="en-US"/>
        </w:rPr>
        <w:t>Results</w:t>
      </w:r>
      <w:r>
        <w:rPr>
          <w:rStyle w:val="Bold"/>
          <w:rFonts w:cstheme="minorHAnsi"/>
          <w:lang w:val="en-US"/>
        </w:rPr>
        <w:t>.</w:t>
      </w:r>
      <w:r w:rsidRPr="00EC4AA8">
        <w:rPr>
          <w:rStyle w:val="Bold"/>
          <w:rFonts w:cstheme="minorHAnsi"/>
          <w:lang w:val="en-US"/>
        </w:rPr>
        <w:t xml:space="preserve"> </w:t>
      </w:r>
      <w:r w:rsidRPr="00EC4AA8">
        <w:rPr>
          <w:rFonts w:cstheme="minorHAnsi"/>
          <w:lang w:val="en-US"/>
        </w:rPr>
        <w:t xml:space="preserve">The average age for men was 64.6 ± 9.5 years and 66.9 ± 10.05 years for women. </w:t>
      </w:r>
      <w:r w:rsidRPr="00EC4AA8">
        <w:rPr>
          <w:rFonts w:cstheme="minorHAnsi"/>
        </w:rPr>
        <w:t>Vascular age, estimated with ASCORE, and biological age were different and tended to increase in both groups (70.2 ± 10.8 and 74.2 ± 9.8, respectively). 2.56 % of men had low risk, 25.64 % had moderate risk, 69.23 % had high risk and 2.56 % — ​very high 5-year risk of cardiovascular complications estimated with ASCORE. 6.06 % of women had low risk, 30.3 % had moderate risk, 60.6 % had high, and 3.03 % had very high risk of cardiovascular complications. Atherogenic coefficient had direct correlation with the 5-yesr risk of cardiovascular complications (r = 7019; p = 0.0000). Vascular age also correlated with the 5-year risk of cardiovascular complications (regression coefficient R</w:t>
      </w:r>
      <w:r w:rsidRPr="00EC4AA8">
        <w:rPr>
          <w:rStyle w:val="Super"/>
          <w:rFonts w:cstheme="minorHAnsi"/>
        </w:rPr>
        <w:t>2</w:t>
      </w:r>
      <w:r w:rsidRPr="00EC4AA8">
        <w:rPr>
          <w:rFonts w:cstheme="minorHAnsi"/>
        </w:rPr>
        <w:t xml:space="preserve"> = 57.6 %; p= 0.0000).</w:t>
      </w:r>
    </w:p>
    <w:p w:rsidR="00EC4AA8" w:rsidRPr="00EC4AA8" w:rsidRDefault="00EC4AA8" w:rsidP="00EC4AA8">
      <w:pPr>
        <w:rPr>
          <w:rFonts w:cstheme="minorHAnsi"/>
        </w:rPr>
      </w:pPr>
      <w:r w:rsidRPr="00EC4AA8">
        <w:rPr>
          <w:rFonts w:cstheme="minorHAnsi"/>
        </w:rPr>
        <w:t>41.1 % of men had normal atherogenic coefficient, 51.3 % had moderate risk of atherosclerosis, and 3 % had high risk of atherosclerosis. 43.9 % of women had normal athero</w:t>
      </w:r>
      <w:bookmarkStart w:id="0" w:name="_GoBack"/>
      <w:bookmarkEnd w:id="0"/>
      <w:r w:rsidRPr="00EC4AA8">
        <w:rPr>
          <w:rFonts w:cstheme="minorHAnsi"/>
        </w:rPr>
        <w:t>genic coefficient, 39.9 % and 16.6 % had moderate and high risks of atherosclerosis, respectively.</w:t>
      </w:r>
    </w:p>
    <w:p w:rsidR="00EC4AA8" w:rsidRPr="00EC4AA8" w:rsidRDefault="00EC4AA8" w:rsidP="00EC4AA8">
      <w:pPr>
        <w:rPr>
          <w:rFonts w:cstheme="minorHAnsi"/>
        </w:rPr>
      </w:pPr>
      <w:r w:rsidRPr="00EC4AA8">
        <w:rPr>
          <w:rStyle w:val="Bold"/>
          <w:rFonts w:cstheme="minorHAnsi"/>
        </w:rPr>
        <w:t>Conclusion</w:t>
      </w:r>
      <w:r w:rsidRPr="00EC4AA8">
        <w:rPr>
          <w:rStyle w:val="Bold"/>
          <w:rFonts w:cstheme="minorHAnsi"/>
          <w:i/>
          <w:iCs/>
        </w:rPr>
        <w:t xml:space="preserve">. </w:t>
      </w:r>
      <w:r w:rsidRPr="00EC4AA8">
        <w:rPr>
          <w:rFonts w:cstheme="minorHAnsi"/>
        </w:rPr>
        <w:t>Thus, we established a correlation between vascular age, atherogenic coefficient and 5-year risk of cardiovascular complications in patients with arterial hypertension. Vascular age can be an independent prognostic factor for arterial hypertension and cardiovascular complications development.</w:t>
      </w:r>
    </w:p>
    <w:p w:rsidR="00EC4AA8" w:rsidRPr="00EC4AA8" w:rsidRDefault="00EC4AA8" w:rsidP="00EC4AA8">
      <w:pPr>
        <w:rPr>
          <w:rFonts w:cstheme="minorHAnsi"/>
        </w:rPr>
      </w:pPr>
      <w:r w:rsidRPr="00EC4AA8">
        <w:rPr>
          <w:rFonts w:cstheme="minorHAnsi"/>
        </w:rPr>
        <w:t>Vascular age can be used as a screening method for examining patients with arterial hypertension, as a biomarker for predicting cardiovascular complications.</w:t>
      </w:r>
    </w:p>
    <w:p w:rsidR="00EC4AA8" w:rsidRPr="00EC4AA8" w:rsidRDefault="00EC4AA8" w:rsidP="00EC4AA8">
      <w:pPr>
        <w:rPr>
          <w:rFonts w:cstheme="minorHAnsi"/>
        </w:rPr>
      </w:pPr>
      <w:r w:rsidRPr="00EC4AA8">
        <w:rPr>
          <w:rStyle w:val="Bold"/>
          <w:rFonts w:cstheme="minorHAnsi"/>
        </w:rPr>
        <w:t>Key words:</w:t>
      </w:r>
      <w:r w:rsidRPr="00EC4AA8">
        <w:rPr>
          <w:rStyle w:val="Bold"/>
          <w:rFonts w:cstheme="minorHAnsi"/>
          <w:i/>
          <w:iCs/>
        </w:rPr>
        <w:t xml:space="preserve"> </w:t>
      </w:r>
      <w:r w:rsidRPr="00EC4AA8">
        <w:rPr>
          <w:rFonts w:cstheme="minorHAnsi"/>
        </w:rPr>
        <w:t>arterial hypertension, vascular age, ASCORE risk score, vascular risk assessment, atherogenic coefficient.</w:t>
      </w:r>
    </w:p>
    <w:p w:rsidR="00E867F3" w:rsidRPr="00EC4AA8" w:rsidRDefault="00E867F3" w:rsidP="00EC4AA8">
      <w:pPr>
        <w:rPr>
          <w:rFonts w:cstheme="minorHAnsi"/>
          <w:lang w:val="en-US"/>
        </w:rPr>
      </w:pPr>
    </w:p>
    <w:sectPr w:rsidR="00E867F3" w:rsidRPr="00EC4AA8" w:rsidSect="00D8219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MediumItalic">
    <w:panose1 w:val="020B06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7F"/>
    <w:rsid w:val="002B697F"/>
    <w:rsid w:val="00A27645"/>
    <w:rsid w:val="00E867F3"/>
    <w:rsid w:val="00E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9215E"/>
  <w15:chartTrackingRefBased/>
  <w15:docId w15:val="{A2B2617F-14D5-4C01-861E-78CBB7E9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TextStart">
    <w:name w:val="LeadText (Start)"/>
    <w:basedOn w:val="a"/>
    <w:uiPriority w:val="99"/>
    <w:rsid w:val="002B697F"/>
    <w:pPr>
      <w:shd w:val="clear" w:color="auto" w:fill="ECECEB"/>
      <w:autoSpaceDE w:val="0"/>
      <w:autoSpaceDN w:val="0"/>
      <w:adjustRightInd w:val="0"/>
      <w:spacing w:before="57" w:after="0" w:line="280" w:lineRule="atLeast"/>
      <w:ind w:left="113" w:right="113"/>
      <w:jc w:val="both"/>
      <w:textAlignment w:val="center"/>
    </w:pPr>
    <w:rPr>
      <w:rFonts w:ascii="DINPro-MediumItalic" w:hAnsi="DINPro-MediumItalic" w:cs="DINPro-MediumItalic"/>
      <w:i/>
      <w:iCs/>
      <w:color w:val="000000"/>
      <w:sz w:val="20"/>
      <w:szCs w:val="20"/>
      <w:lang w:val="en-US"/>
    </w:rPr>
  </w:style>
  <w:style w:type="character" w:customStyle="1" w:styleId="Bold">
    <w:name w:val="Bold"/>
    <w:uiPriority w:val="99"/>
    <w:rsid w:val="002B697F"/>
    <w:rPr>
      <w:b/>
      <w:bCs/>
      <w:u w:val="none"/>
      <w:vertAlign w:val="baseline"/>
    </w:rPr>
  </w:style>
  <w:style w:type="character" w:customStyle="1" w:styleId="Super">
    <w:name w:val="Super"/>
    <w:uiPriority w:val="99"/>
    <w:rsid w:val="00EC4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2020-02-14T06:43:00Z</dcterms:created>
  <dcterms:modified xsi:type="dcterms:W3CDTF">2020-02-14T06:43:00Z</dcterms:modified>
</cp:coreProperties>
</file>